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0B7BF" w14:textId="7C39CCCB" w:rsidR="00051FD6" w:rsidRDefault="00E143A5">
      <w:pPr>
        <w:pStyle w:val="Heading1"/>
      </w:pPr>
      <w:r>
        <w:t>DYNAMIC PURCHASING SYSTEM SCHEDULE 3: DYNAMIC PURCHASING SYSTEM PRICES AND CHARGING STRUCTURE</w:t>
      </w:r>
    </w:p>
    <w:p w14:paraId="6825EF21" w14:textId="77777777" w:rsidR="00051FD6" w:rsidRDefault="00051FD6"/>
    <w:p w14:paraId="1253AF8A" w14:textId="77777777" w:rsidR="00051FD6" w:rsidRDefault="00E143A5">
      <w:pPr>
        <w:pStyle w:val="Heading2"/>
        <w:numPr>
          <w:ilvl w:val="0"/>
          <w:numId w:val="1"/>
        </w:numPr>
      </w:pPr>
      <w:r>
        <w:t>GENERAL PROVISIONS</w:t>
      </w:r>
    </w:p>
    <w:p w14:paraId="2F81FFD9" w14:textId="429A65F1" w:rsidR="00051FD6" w:rsidRDefault="00E143A5">
      <w:pPr>
        <w:pStyle w:val="ListParagraph"/>
        <w:numPr>
          <w:ilvl w:val="1"/>
          <w:numId w:val="1"/>
        </w:numPr>
      </w:pPr>
      <w:r>
        <w:t>This Schedule 3 contains the provisions governing the calculation of Dynamic Purchasing System Prices.</w:t>
      </w:r>
    </w:p>
    <w:p w14:paraId="294102F2" w14:textId="083CC86A" w:rsidR="00051FD6" w:rsidRDefault="00E143A5">
      <w:pPr>
        <w:pStyle w:val="ListParagraph"/>
        <w:numPr>
          <w:ilvl w:val="1"/>
          <w:numId w:val="1"/>
        </w:numPr>
      </w:pPr>
      <w:r>
        <w:t>Charges for any Call-Off Contract awarded pursuant to this Dynamic Purchasing System Contract shall comply with the Dynamic Purchasing System Prices.</w:t>
      </w:r>
    </w:p>
    <w:p w14:paraId="3E1AD2F5" w14:textId="42A097E2" w:rsidR="00051FD6" w:rsidRDefault="00E143A5">
      <w:pPr>
        <w:pStyle w:val="ListParagraph"/>
        <w:numPr>
          <w:ilvl w:val="1"/>
          <w:numId w:val="1"/>
        </w:numPr>
      </w:pPr>
      <w:r>
        <w:t xml:space="preserve">Prices for Goods and Services under this Dynamic Purchasing System Contract shall be comparable to the Supplier’s lowest available prices for comparable goods and services provided by the Supplier to the public sector through other commercial arrangements and that are supplied on comparable terms. </w:t>
      </w:r>
    </w:p>
    <w:p w14:paraId="261BE110" w14:textId="4941110E" w:rsidR="00051FD6" w:rsidRDefault="00E143A5">
      <w:pPr>
        <w:pStyle w:val="ListParagraph"/>
        <w:numPr>
          <w:ilvl w:val="1"/>
          <w:numId w:val="1"/>
        </w:numPr>
      </w:pPr>
      <w:r>
        <w:t>The Supplier shall on request make available to Cadent following a Further Competition Procedure, access to a full, transparent breakdown for Charges for Goods and Services.  This breakdown should include;</w:t>
      </w:r>
    </w:p>
    <w:p w14:paraId="1695F769" w14:textId="77777777" w:rsidR="00051FD6" w:rsidRDefault="00E143A5">
      <w:pPr>
        <w:pStyle w:val="ListParagraph"/>
        <w:numPr>
          <w:ilvl w:val="0"/>
          <w:numId w:val="2"/>
        </w:numPr>
      </w:pPr>
      <w:r>
        <w:t xml:space="preserve">Margin for Goods, including any software, </w:t>
      </w:r>
    </w:p>
    <w:p w14:paraId="12412D65" w14:textId="3CCACB5A" w:rsidR="00051FD6" w:rsidRDefault="00E143A5">
      <w:pPr>
        <w:pStyle w:val="ListParagraph"/>
        <w:numPr>
          <w:ilvl w:val="0"/>
          <w:numId w:val="2"/>
        </w:numPr>
      </w:pPr>
      <w:r>
        <w:t>For Goods and Services including the supply of software provided under [</w:t>
      </w:r>
      <w:r w:rsidRPr="00E143A5">
        <w:rPr>
          <w:highlight w:val="yellow"/>
        </w:rPr>
        <w:t xml:space="preserve">Lots </w:t>
      </w:r>
      <w:r w:rsidR="00765992" w:rsidRPr="00765992">
        <w:rPr>
          <w:highlight w:val="yellow"/>
        </w:rPr>
        <w:t>[INSERT LOT NUMBERS</w:t>
      </w:r>
      <w:r w:rsidR="00765992">
        <w:t>]</w:t>
      </w:r>
      <w:r>
        <w:t>], the price impact of profit share initiatives including registration discounts and vendor rebates</w:t>
      </w:r>
    </w:p>
    <w:p w14:paraId="697742A5" w14:textId="77777777" w:rsidR="00051FD6" w:rsidRDefault="00E143A5">
      <w:pPr>
        <w:pStyle w:val="ListParagraph"/>
        <w:numPr>
          <w:ilvl w:val="0"/>
          <w:numId w:val="2"/>
        </w:numPr>
      </w:pPr>
      <w:r>
        <w:t>The staff day rates for the Services to be supplied, and staff time allocated to each of the day rates</w:t>
      </w:r>
    </w:p>
    <w:p w14:paraId="1F44B4AC" w14:textId="77777777" w:rsidR="00051FD6" w:rsidRDefault="00E143A5">
      <w:pPr>
        <w:pStyle w:val="ListParagraph"/>
        <w:numPr>
          <w:ilvl w:val="0"/>
          <w:numId w:val="2"/>
        </w:numPr>
      </w:pPr>
      <w:r>
        <w:t>All other cost elements involved, including time and materials.</w:t>
      </w:r>
    </w:p>
    <w:p w14:paraId="29D3E036" w14:textId="2DAAE591" w:rsidR="00051FD6" w:rsidRDefault="00E143A5">
      <w:pPr>
        <w:pStyle w:val="ListParagraph"/>
        <w:numPr>
          <w:ilvl w:val="1"/>
          <w:numId w:val="1"/>
        </w:numPr>
      </w:pPr>
      <w:r>
        <w:t>[The Supplier may be required by Cadent to trade via P2P.  For the Goods and Services provided under</w:t>
      </w:r>
      <w:r w:rsidR="00765992">
        <w:t xml:space="preserve"> [</w:t>
      </w:r>
      <w:r w:rsidR="00765992" w:rsidRPr="00E143A5">
        <w:rPr>
          <w:highlight w:val="yellow"/>
        </w:rPr>
        <w:t xml:space="preserve">Lots </w:t>
      </w:r>
      <w:r w:rsidR="00765992" w:rsidRPr="00765992">
        <w:rPr>
          <w:highlight w:val="yellow"/>
        </w:rPr>
        <w:t>[INSERT LOT NUMBERS</w:t>
      </w:r>
      <w:r w:rsidR="00765992">
        <w:t>]]</w:t>
      </w:r>
      <w:r>
        <w:t xml:space="preserve"> it is mandatory for the Supplier to be able to trade via P2P].</w:t>
      </w:r>
    </w:p>
    <w:p w14:paraId="404D3429" w14:textId="714FAB74" w:rsidR="00051FD6" w:rsidRDefault="00E143A5">
      <w:pPr>
        <w:pStyle w:val="Heading2"/>
        <w:numPr>
          <w:ilvl w:val="0"/>
          <w:numId w:val="1"/>
        </w:numPr>
      </w:pPr>
      <w:r>
        <w:t>PRICING MECHANISM FOR THE CALCULATION OF DYNAMIC PURCHASING SYSTEM PRICES</w:t>
      </w:r>
    </w:p>
    <w:p w14:paraId="6CD6D9BD" w14:textId="29A10568" w:rsidR="00051FD6" w:rsidRPr="00E143A5" w:rsidRDefault="00765992">
      <w:pPr>
        <w:pStyle w:val="Heading3"/>
        <w:numPr>
          <w:ilvl w:val="1"/>
          <w:numId w:val="1"/>
        </w:numPr>
        <w:rPr>
          <w:highlight w:val="yellow"/>
        </w:rPr>
      </w:pPr>
      <w:r>
        <w:t>[</w:t>
      </w:r>
      <w:r w:rsidRPr="00E143A5">
        <w:rPr>
          <w:highlight w:val="yellow"/>
        </w:rPr>
        <w:t xml:space="preserve">Lots </w:t>
      </w:r>
      <w:r w:rsidRPr="00765992">
        <w:rPr>
          <w:highlight w:val="yellow"/>
        </w:rPr>
        <w:t>[INSERT LOT NUMBERS</w:t>
      </w:r>
      <w:r>
        <w:t>]]</w:t>
      </w:r>
    </w:p>
    <w:p w14:paraId="096C277E" w14:textId="23D0F303" w:rsidR="00051FD6" w:rsidRDefault="00E143A5">
      <w:r>
        <w:t xml:space="preserve">For Lots </w:t>
      </w:r>
      <w:r w:rsidR="00F31ED2" w:rsidRPr="00765992">
        <w:rPr>
          <w:highlight w:val="yellow"/>
        </w:rPr>
        <w:t>[INSERT LOT NUMBERS</w:t>
      </w:r>
      <w:r w:rsidR="00F31ED2">
        <w:t>]</w:t>
      </w:r>
      <w:r>
        <w:t>the Dynamic Purchasing System Prices for Goods and Services shall;</w:t>
      </w:r>
    </w:p>
    <w:p w14:paraId="1533BBC2" w14:textId="77777777" w:rsidR="00051FD6" w:rsidRDefault="00E143A5">
      <w:pPr>
        <w:pStyle w:val="ListParagraph"/>
        <w:numPr>
          <w:ilvl w:val="0"/>
          <w:numId w:val="3"/>
        </w:numPr>
      </w:pPr>
      <w:r>
        <w:t>Be subject to Paragraph 1.3</w:t>
      </w:r>
    </w:p>
    <w:p w14:paraId="7CB6B0AE" w14:textId="77777777" w:rsidR="00051FD6" w:rsidRDefault="00E143A5">
      <w:pPr>
        <w:pStyle w:val="ListParagraph"/>
        <w:numPr>
          <w:ilvl w:val="0"/>
          <w:numId w:val="3"/>
        </w:numPr>
      </w:pPr>
      <w:r>
        <w:t>Without prejudice to Paragraph 1.3 otherwise be determined by prices bid as part of a Further Competition</w:t>
      </w:r>
    </w:p>
    <w:p w14:paraId="07A4EDB0" w14:textId="2D8E02EB" w:rsidR="00051FD6" w:rsidRPr="00E143A5" w:rsidRDefault="00F31ED2">
      <w:pPr>
        <w:pStyle w:val="Heading3"/>
        <w:numPr>
          <w:ilvl w:val="1"/>
          <w:numId w:val="1"/>
        </w:numPr>
        <w:rPr>
          <w:highlight w:val="yellow"/>
        </w:rPr>
      </w:pPr>
      <w:r>
        <w:t>[</w:t>
      </w:r>
      <w:r w:rsidRPr="00E143A5">
        <w:rPr>
          <w:highlight w:val="yellow"/>
        </w:rPr>
        <w:t xml:space="preserve">Lots </w:t>
      </w:r>
      <w:r w:rsidRPr="00765992">
        <w:rPr>
          <w:highlight w:val="yellow"/>
        </w:rPr>
        <w:t>[INSERT LOT NUMBERS</w:t>
      </w:r>
      <w:r>
        <w:t>]]</w:t>
      </w:r>
    </w:p>
    <w:p w14:paraId="5D3F30C2" w14:textId="7B754985" w:rsidR="00051FD6" w:rsidRDefault="00E143A5">
      <w:r>
        <w:t xml:space="preserve">For </w:t>
      </w:r>
      <w:r w:rsidR="00BC2495">
        <w:t>Lots</w:t>
      </w:r>
      <w:r w:rsidR="00F31ED2" w:rsidRPr="00E143A5">
        <w:rPr>
          <w:highlight w:val="yellow"/>
        </w:rPr>
        <w:t xml:space="preserve"> </w:t>
      </w:r>
      <w:r w:rsidR="00F31ED2" w:rsidRPr="00765992">
        <w:rPr>
          <w:highlight w:val="yellow"/>
        </w:rPr>
        <w:t>[INSERT LOT NUMBERS</w:t>
      </w:r>
      <w:r w:rsidR="00F31ED2">
        <w:t>]]</w:t>
      </w:r>
      <w:r>
        <w:t>the Dynamic Purchasing System Prices shall;</w:t>
      </w:r>
    </w:p>
    <w:p w14:paraId="5C3E68AD" w14:textId="77777777" w:rsidR="00051FD6" w:rsidRDefault="00E143A5">
      <w:pPr>
        <w:pStyle w:val="ListParagraph"/>
        <w:numPr>
          <w:ilvl w:val="2"/>
          <w:numId w:val="1"/>
        </w:numPr>
      </w:pPr>
      <w:r>
        <w:lastRenderedPageBreak/>
        <w:t>For Goods and Services available for Direct Award via the Supplier’s catalogue  be subject to Paragraph 1.3</w:t>
      </w:r>
    </w:p>
    <w:p w14:paraId="6142ABC2" w14:textId="77777777" w:rsidR="00051FD6" w:rsidRDefault="00E143A5">
      <w:pPr>
        <w:pStyle w:val="ListParagraph"/>
        <w:numPr>
          <w:ilvl w:val="2"/>
          <w:numId w:val="1"/>
        </w:numPr>
      </w:pPr>
      <w:r>
        <w:t>For Goods and Services offered as part of a Further Competition;</w:t>
      </w:r>
    </w:p>
    <w:p w14:paraId="55C4156E" w14:textId="77777777" w:rsidR="00051FD6" w:rsidRDefault="00E143A5">
      <w:pPr>
        <w:pStyle w:val="ListParagraph"/>
        <w:numPr>
          <w:ilvl w:val="0"/>
          <w:numId w:val="4"/>
        </w:numPr>
      </w:pPr>
      <w:r>
        <w:t>Be subject to Paragraph 1.3</w:t>
      </w:r>
    </w:p>
    <w:p w14:paraId="5E7702A3" w14:textId="77777777" w:rsidR="00051FD6" w:rsidRDefault="00E143A5">
      <w:pPr>
        <w:pStyle w:val="ListParagraph"/>
        <w:numPr>
          <w:ilvl w:val="0"/>
          <w:numId w:val="4"/>
        </w:numPr>
      </w:pPr>
      <w:r>
        <w:t>Without prejudice to Paragraph 1.3 otherwise be determined by prices bid as part of a Further Competition</w:t>
      </w:r>
    </w:p>
    <w:p w14:paraId="16AD13B7" w14:textId="77777777" w:rsidR="00051FD6" w:rsidRDefault="00E143A5">
      <w:pPr>
        <w:pStyle w:val="Heading3"/>
        <w:numPr>
          <w:ilvl w:val="1"/>
          <w:numId w:val="1"/>
        </w:numPr>
      </w:pPr>
      <w:r>
        <w:t>Charges for delivery of Goods shall be at cost and exempt from the application of any uplift.</w:t>
      </w:r>
    </w:p>
    <w:p w14:paraId="08DA078F" w14:textId="77777777" w:rsidR="00051FD6" w:rsidRDefault="00E143A5">
      <w:pPr>
        <w:pStyle w:val="Heading3"/>
        <w:numPr>
          <w:ilvl w:val="1"/>
          <w:numId w:val="1"/>
        </w:numPr>
      </w:pPr>
      <w:r>
        <w:t>Expenses</w:t>
      </w:r>
    </w:p>
    <w:p w14:paraId="2F60B5A4" w14:textId="1ECD5C05" w:rsidR="00051FD6" w:rsidRDefault="00E143A5">
      <w:pPr>
        <w:pStyle w:val="ListParagraph"/>
        <w:numPr>
          <w:ilvl w:val="2"/>
          <w:numId w:val="1"/>
        </w:numPr>
      </w:pPr>
      <w:r>
        <w:t>Except as expressly set out in Paragraph 2.4.2 below, or otherwise stated in a Call Off Order Form the Dynamic Purchasing System Prices shall include all costs and expenses relating to the provision of Deliverables. No further amounts shall be payable in respect of matters such as:</w:t>
      </w:r>
    </w:p>
    <w:p w14:paraId="2C25335D" w14:textId="77777777" w:rsidR="00051FD6" w:rsidRDefault="00E143A5">
      <w:pPr>
        <w:pStyle w:val="ListParagraph"/>
        <w:numPr>
          <w:ilvl w:val="0"/>
          <w:numId w:val="5"/>
        </w:numPr>
      </w:pPr>
      <w:r>
        <w:t>incidental expenses such as travel, subsistence and lodging, document or report reproduction, shipping, desktop or office equipment costs, network or data interchange costs or other telecommunications charges; or</w:t>
      </w:r>
    </w:p>
    <w:p w14:paraId="2A304802" w14:textId="77777777" w:rsidR="00051FD6" w:rsidRDefault="00E143A5">
      <w:pPr>
        <w:pStyle w:val="ListParagraph"/>
        <w:numPr>
          <w:ilvl w:val="0"/>
          <w:numId w:val="5"/>
        </w:numPr>
      </w:pPr>
      <w:r>
        <w:t>costs incurred prior to the commencement of any Call Off Contract.</w:t>
      </w:r>
    </w:p>
    <w:p w14:paraId="19474AAC" w14:textId="77777777" w:rsidR="00051FD6" w:rsidRDefault="00E143A5">
      <w:r>
        <w:t>2.4.2</w:t>
      </w:r>
      <w:r>
        <w:tab/>
        <w:t>Expenses shall only be recoverable where:</w:t>
      </w:r>
    </w:p>
    <w:p w14:paraId="5F086912" w14:textId="77777777" w:rsidR="00051FD6" w:rsidRDefault="00E143A5">
      <w:pPr>
        <w:pStyle w:val="ListParagraph"/>
        <w:numPr>
          <w:ilvl w:val="0"/>
          <w:numId w:val="6"/>
        </w:numPr>
      </w:pPr>
      <w:r>
        <w:t>the Order Form for the relevant Call Off Contract states that recovery is permitted; and</w:t>
      </w:r>
    </w:p>
    <w:p w14:paraId="60B3C768" w14:textId="77777777" w:rsidR="00051FD6" w:rsidRDefault="00E143A5">
      <w:pPr>
        <w:pStyle w:val="ListParagraph"/>
        <w:numPr>
          <w:ilvl w:val="0"/>
          <w:numId w:val="6"/>
        </w:numPr>
      </w:pPr>
      <w:r>
        <w:t>they are Reimbursable Expenses and are supported by Supporting Documentation.</w:t>
      </w:r>
    </w:p>
    <w:p w14:paraId="6BF5C1E3" w14:textId="6B80DA3C" w:rsidR="00051FD6" w:rsidRDefault="00E143A5">
      <w:pPr>
        <w:pStyle w:val="ListParagraph"/>
        <w:numPr>
          <w:ilvl w:val="2"/>
          <w:numId w:val="1"/>
        </w:numPr>
      </w:pPr>
      <w:r>
        <w:t>Cadent shall provide a copy of their current expenses policy to the Supplier upon request.</w:t>
      </w:r>
    </w:p>
    <w:p w14:paraId="4E1C0AE3" w14:textId="77777777" w:rsidR="00051FD6" w:rsidRDefault="00E143A5">
      <w:pPr>
        <w:pStyle w:val="Heading2"/>
        <w:numPr>
          <w:ilvl w:val="0"/>
          <w:numId w:val="1"/>
        </w:numPr>
      </w:pPr>
      <w:r>
        <w:t>CHARGES UNDER CALL OFF AGREEMENTS</w:t>
      </w:r>
    </w:p>
    <w:p w14:paraId="24DA962F" w14:textId="27DFBBCC" w:rsidR="00051FD6" w:rsidRDefault="00E143A5">
      <w:pPr>
        <w:pStyle w:val="ListParagraph"/>
        <w:numPr>
          <w:ilvl w:val="1"/>
          <w:numId w:val="1"/>
        </w:numPr>
      </w:pPr>
      <w:r>
        <w:t>For the avoidance of doubt any change to the Dynamic Purchasing System Prices implemented pursuant to this Dynamic Purchasing System Schedule 3 are made independently of, and shall not affect the Charges payable by Cadent under a Call-Off Contract in force at the time a change to the Dynamic Purchasing System Prices is implemented.</w:t>
      </w:r>
    </w:p>
    <w:p w14:paraId="70C05C3E" w14:textId="05711F9D" w:rsidR="00051FD6" w:rsidRDefault="00E143A5">
      <w:pPr>
        <w:pStyle w:val="ListParagraph"/>
        <w:numPr>
          <w:ilvl w:val="1"/>
          <w:numId w:val="1"/>
        </w:numPr>
      </w:pPr>
      <w:r>
        <w:t>Any variation to the Charges payable under a Call-Off Contract must be agreed between the Supplier and Cadent and implemented in accordance with the provisions applicable to the Call-Off Contract.</w:t>
      </w:r>
    </w:p>
    <w:sectPr w:rsidR="00051FD6">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71FC3" w14:textId="77777777" w:rsidR="000E0152" w:rsidRDefault="000E0152">
      <w:pPr>
        <w:spacing w:after="0"/>
      </w:pPr>
      <w:r>
        <w:separator/>
      </w:r>
    </w:p>
  </w:endnote>
  <w:endnote w:type="continuationSeparator" w:id="0">
    <w:p w14:paraId="64949D5D" w14:textId="77777777" w:rsidR="000E0152" w:rsidRDefault="000E01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9FC62" w14:textId="77777777" w:rsidR="00E17638" w:rsidRDefault="00E143A5">
    <w:pPr>
      <w:jc w:val="right"/>
    </w:pPr>
    <w:r>
      <w:fldChar w:fldCharType="begin"/>
    </w:r>
    <w:r>
      <w:instrText xml:space="preserve"> PAGE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3808A" w14:textId="77777777" w:rsidR="000E0152" w:rsidRDefault="000E0152">
      <w:pPr>
        <w:spacing w:after="0"/>
      </w:pPr>
      <w:r>
        <w:rPr>
          <w:color w:val="000000"/>
        </w:rPr>
        <w:separator/>
      </w:r>
    </w:p>
  </w:footnote>
  <w:footnote w:type="continuationSeparator" w:id="0">
    <w:p w14:paraId="16A148BF" w14:textId="77777777" w:rsidR="000E0152" w:rsidRDefault="000E01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D2400" w14:textId="5426EEFD" w:rsidR="00E17638" w:rsidRDefault="00E143A5">
    <w:r>
      <w:t>Dynamic Purchasing System Schedule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F7E3E"/>
    <w:multiLevelType w:val="multilevel"/>
    <w:tmpl w:val="D616956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4571C7"/>
    <w:multiLevelType w:val="multilevel"/>
    <w:tmpl w:val="621C5E5E"/>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674B54"/>
    <w:multiLevelType w:val="multilevel"/>
    <w:tmpl w:val="43E295DE"/>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6600385"/>
    <w:multiLevelType w:val="multilevel"/>
    <w:tmpl w:val="534ABF9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5B16BE"/>
    <w:multiLevelType w:val="multilevel"/>
    <w:tmpl w:val="32C05280"/>
    <w:lvl w:ilvl="0">
      <w:start w:val="1"/>
      <w:numFmt w:val="lowerRoman"/>
      <w:lvlText w:val="%1."/>
      <w:lvlJc w:val="right"/>
      <w:pPr>
        <w:ind w:left="864" w:hanging="432"/>
      </w:pPr>
      <w:rPr>
        <w:b w:val="0"/>
      </w:rPr>
    </w:lvl>
    <w:lvl w:ilvl="1">
      <w:start w:val="1"/>
      <w:numFmt w:val="decimal"/>
      <w:lvlText w:val="%1.%2"/>
      <w:lvlJc w:val="left"/>
      <w:pPr>
        <w:ind w:left="1008" w:hanging="576"/>
      </w:pPr>
    </w:lvl>
    <w:lvl w:ilvl="2">
      <w:start w:val="1"/>
      <w:numFmt w:val="decimal"/>
      <w:lvlText w:val="%1.%2.%3"/>
      <w:lvlJc w:val="left"/>
      <w:pPr>
        <w:ind w:left="1152"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5" w15:restartNumberingAfterBreak="0">
    <w:nsid w:val="2DC108CF"/>
    <w:multiLevelType w:val="multilevel"/>
    <w:tmpl w:val="2556BD30"/>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FD6"/>
    <w:rsid w:val="00051FD6"/>
    <w:rsid w:val="000E0152"/>
    <w:rsid w:val="00765992"/>
    <w:rsid w:val="00BA7D96"/>
    <w:rsid w:val="00BC2495"/>
    <w:rsid w:val="00CF3C3C"/>
    <w:rsid w:val="00E143A5"/>
    <w:rsid w:val="00F31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40950"/>
  <w15:docId w15:val="{1AB9AE69-2288-4145-A5A4-72DD784D4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GB" w:bidi="ar-SA"/>
      </w:rPr>
    </w:rPrDefault>
    <w:pPrDefault>
      <w:pPr>
        <w:autoSpaceDN w:val="0"/>
        <w:spacing w:after="12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Calibri" w:cs="Calibri"/>
    </w:rPr>
  </w:style>
  <w:style w:type="paragraph" w:styleId="Heading1">
    <w:name w:val="heading 1"/>
    <w:basedOn w:val="Normal"/>
    <w:next w:val="Normal"/>
    <w:uiPriority w:val="9"/>
    <w:qFormat/>
    <w:pPr>
      <w:keepNext/>
      <w:keepLines/>
      <w:spacing w:before="240" w:after="240"/>
      <w:outlineLvl w:val="0"/>
    </w:pPr>
    <w:rPr>
      <w:rFonts w:eastAsia="Times New Roman" w:cs="Times New Roman"/>
      <w:b/>
      <w:color w:val="000000"/>
      <w:sz w:val="36"/>
      <w:szCs w:val="32"/>
    </w:rPr>
  </w:style>
  <w:style w:type="paragraph" w:styleId="Heading2">
    <w:name w:val="heading 2"/>
    <w:basedOn w:val="Normal"/>
    <w:next w:val="Normal"/>
    <w:uiPriority w:val="9"/>
    <w:unhideWhenUsed/>
    <w:qFormat/>
    <w:pPr>
      <w:keepNext/>
      <w:keepLines/>
      <w:widowControl w:val="0"/>
      <w:spacing w:before="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paragraph" w:styleId="Heading4">
    <w:name w:val="heading 4"/>
    <w:basedOn w:val="Normal"/>
    <w:next w:val="Normal"/>
    <w:uiPriority w:val="9"/>
    <w:semiHidden/>
    <w:unhideWhenUsed/>
    <w:qFormat/>
    <w:pPr>
      <w:keepNext/>
      <w:keepLines/>
      <w:spacing w:before="120" w:after="80" w:line="360" w:lineRule="auto"/>
      <w:outlineLvl w:val="3"/>
    </w:pPr>
    <w:rPr>
      <w:rFonts w:eastAsia="Times New Roman" w:cs="Times New Roman"/>
      <w:b/>
      <w:iCs/>
      <w:color w:val="000000"/>
    </w:rPr>
  </w:style>
  <w:style w:type="paragraph" w:styleId="Heading5">
    <w:name w:val="heading 5"/>
    <w:basedOn w:val="Normal"/>
    <w:next w:val="Normal"/>
    <w:uiPriority w:val="9"/>
    <w:semiHidden/>
    <w:unhideWhenUsed/>
    <w:qFormat/>
    <w:pPr>
      <w:keepNext/>
      <w:keepLines/>
      <w:spacing w:before="40" w:after="0"/>
      <w:outlineLvl w:val="4"/>
    </w:pPr>
    <w:rPr>
      <w:rFonts w:ascii="Calibri Light" w:eastAsia="Times New Roman" w:hAnsi="Calibri Light" w:cs="Times New Roman"/>
      <w:color w:val="2E74B5"/>
    </w:rPr>
  </w:style>
  <w:style w:type="paragraph" w:styleId="Heading6">
    <w:name w:val="heading 6"/>
    <w:basedOn w:val="Normal"/>
    <w:next w:val="Normal"/>
    <w:uiPriority w:val="9"/>
    <w:semiHidden/>
    <w:unhideWhenUsed/>
    <w:qFormat/>
    <w:pPr>
      <w:keepNext/>
      <w:keepLines/>
      <w:spacing w:before="40" w:after="0"/>
      <w:outlineLvl w:val="5"/>
    </w:pPr>
    <w:rPr>
      <w:rFonts w:ascii="Calibri Light" w:eastAsia="Times New Roman" w:hAnsi="Calibri Light" w:cs="Times New Roman"/>
      <w:color w:val="1F4D78"/>
    </w:rPr>
  </w:style>
  <w:style w:type="paragraph" w:styleId="Heading7">
    <w:name w:val="heading 7"/>
    <w:basedOn w:val="Normal"/>
    <w:next w:val="Normal"/>
    <w:pPr>
      <w:keepNext/>
      <w:keepLines/>
      <w:spacing w:before="40" w:after="0"/>
      <w:outlineLvl w:val="6"/>
    </w:pPr>
    <w:rPr>
      <w:rFonts w:ascii="Calibri Light" w:eastAsia="Times New Roman" w:hAnsi="Calibri Light" w:cs="Times New Roman"/>
      <w:i/>
      <w:iCs/>
      <w:color w:val="1F4D78"/>
    </w:rPr>
  </w:style>
  <w:style w:type="paragraph" w:styleId="Heading8">
    <w:name w:val="heading 8"/>
    <w:basedOn w:val="Normal"/>
    <w:next w:val="Normal"/>
    <w:pPr>
      <w:keepNext/>
      <w:keepLines/>
      <w:spacing w:before="40" w:after="0"/>
      <w:outlineLvl w:val="7"/>
    </w:pPr>
    <w:rPr>
      <w:rFonts w:ascii="Calibri Light" w:eastAsia="Times New Roman" w:hAnsi="Calibri Light" w:cs="Times New Roman"/>
      <w:color w:val="272727"/>
      <w:sz w:val="21"/>
      <w:szCs w:val="21"/>
    </w:rPr>
  </w:style>
  <w:style w:type="paragraph" w:styleId="Heading9">
    <w:name w:val="heading 9"/>
    <w:basedOn w:val="Normal"/>
    <w:next w:val="Normal"/>
    <w:pPr>
      <w:keepNext/>
      <w:keepLines/>
      <w:spacing w:before="40" w:after="0"/>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360" w:after="240" w:line="480" w:lineRule="auto"/>
      <w:ind w:left="431" w:hanging="431"/>
    </w:pPr>
    <w:rPr>
      <w:rFonts w:eastAsia="Times New Roman" w:cs="Times New Roman"/>
      <w:b/>
      <w:spacing w:val="-10"/>
      <w:kern w:val="3"/>
      <w:sz w:val="36"/>
      <w:szCs w:val="56"/>
    </w:rPr>
  </w:style>
  <w:style w:type="paragraph" w:styleId="NoSpacing">
    <w:name w:val="No Spacing"/>
    <w:autoRedefine/>
    <w:pPr>
      <w:widowControl w:val="0"/>
      <w:suppressAutoHyphens/>
      <w:spacing w:after="0"/>
      <w:ind w:left="792" w:hanging="432"/>
    </w:pPr>
    <w:rPr>
      <w:rFonts w:eastAsia="Calibri" w:cs="Calibri"/>
      <w:sz w:val="24"/>
      <w:szCs w:val="24"/>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TitleChar">
    <w:name w:val="Title Char"/>
    <w:basedOn w:val="DefaultParagraphFont"/>
    <w:rPr>
      <w:rFonts w:ascii="Arial" w:eastAsia="Times New Roman" w:hAnsi="Arial" w:cs="Times New Roman"/>
      <w:b/>
      <w:spacing w:val="-10"/>
      <w:kern w:val="3"/>
      <w:sz w:val="36"/>
      <w:szCs w:val="56"/>
      <w:lang w:eastAsia="en-GB"/>
    </w:rPr>
  </w:style>
  <w:style w:type="character" w:customStyle="1" w:styleId="Heading1Char">
    <w:name w:val="Heading 1 Char"/>
    <w:basedOn w:val="DefaultParagraphFont"/>
    <w:rPr>
      <w:rFonts w:ascii="Arial" w:eastAsia="Times New Roman" w:hAnsi="Arial" w:cs="Times New Roman"/>
      <w:b/>
      <w:color w:val="000000"/>
      <w:sz w:val="36"/>
      <w:szCs w:val="32"/>
      <w:lang w:eastAsia="en-GB"/>
    </w:rPr>
  </w:style>
  <w:style w:type="character" w:customStyle="1" w:styleId="Heading3Char">
    <w:name w:val="Heading 3 Char"/>
    <w:basedOn w:val="DefaultParagraphFont"/>
    <w:rPr>
      <w:rFonts w:ascii="Arial" w:eastAsia="Times New Roman" w:hAnsi="Arial" w:cs="Times New Roman"/>
      <w:b/>
      <w:color w:val="000000"/>
      <w:sz w:val="24"/>
      <w:szCs w:val="24"/>
      <w:lang w:eastAsia="en-GB"/>
    </w:rPr>
  </w:style>
  <w:style w:type="character" w:customStyle="1" w:styleId="Heading4Char">
    <w:name w:val="Heading 4 Char"/>
    <w:basedOn w:val="DefaultParagraphFont"/>
    <w:rPr>
      <w:rFonts w:ascii="Arial" w:eastAsia="Times New Roman" w:hAnsi="Arial" w:cs="Times New Roman"/>
      <w:b/>
      <w:iCs/>
      <w:color w:val="000000"/>
      <w:lang w:eastAsia="en-GB"/>
    </w:rPr>
  </w:style>
  <w:style w:type="paragraph" w:styleId="ListParagraph">
    <w:name w:val="List Paragraph"/>
    <w:basedOn w:val="Normal"/>
    <w:pPr>
      <w:ind w:left="720"/>
    </w:pPr>
  </w:style>
  <w:style w:type="character" w:customStyle="1" w:styleId="Heading5Char">
    <w:name w:val="Heading 5 Char"/>
    <w:basedOn w:val="DefaultParagraphFont"/>
    <w:rPr>
      <w:rFonts w:ascii="Calibri Light" w:eastAsia="Times New Roman" w:hAnsi="Calibri Light" w:cs="Times New Roman"/>
      <w:color w:val="2E74B5"/>
      <w:lang w:eastAsia="en-GB"/>
    </w:rPr>
  </w:style>
  <w:style w:type="character" w:customStyle="1" w:styleId="Heading6Char">
    <w:name w:val="Heading 6 Char"/>
    <w:basedOn w:val="DefaultParagraphFont"/>
    <w:rPr>
      <w:rFonts w:ascii="Calibri Light" w:eastAsia="Times New Roman" w:hAnsi="Calibri Light" w:cs="Times New Roman"/>
      <w:color w:val="1F4D78"/>
      <w:lang w:eastAsia="en-GB"/>
    </w:rPr>
  </w:style>
  <w:style w:type="character" w:customStyle="1" w:styleId="Heading7Char">
    <w:name w:val="Heading 7 Char"/>
    <w:basedOn w:val="DefaultParagraphFont"/>
    <w:rPr>
      <w:rFonts w:ascii="Calibri Light" w:eastAsia="Times New Roman" w:hAnsi="Calibri Light" w:cs="Times New Roman"/>
      <w:i/>
      <w:iCs/>
      <w:color w:val="1F4D78"/>
      <w:lang w:eastAsia="en-GB"/>
    </w:rPr>
  </w:style>
  <w:style w:type="character" w:customStyle="1" w:styleId="Heading8Char">
    <w:name w:val="Heading 8 Char"/>
    <w:basedOn w:val="DefaultParagraphFont"/>
    <w:rPr>
      <w:rFonts w:ascii="Calibri Light" w:eastAsia="Times New Roman" w:hAnsi="Calibri Light" w:cs="Times New Roman"/>
      <w:color w:val="272727"/>
      <w:sz w:val="21"/>
      <w:szCs w:val="21"/>
      <w:lang w:eastAsia="en-GB"/>
    </w:rPr>
  </w:style>
  <w:style w:type="character" w:customStyle="1" w:styleId="Heading9Char">
    <w:name w:val="Heading 9 Char"/>
    <w:basedOn w:val="DefaultParagraphFont"/>
    <w:rPr>
      <w:rFonts w:ascii="Calibri Light" w:eastAsia="Times New Roman" w:hAnsi="Calibri Light" w:cs="Times New Roman"/>
      <w:i/>
      <w:iCs/>
      <w:color w:val="272727"/>
      <w:sz w:val="21"/>
      <w:szCs w:val="21"/>
      <w:lang w:eastAsia="en-GB"/>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Arial"/>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Arial"/>
      <w:lang w:eastAsia="en-GB"/>
    </w:rPr>
  </w:style>
  <w:style w:type="character" w:styleId="Hyperlink">
    <w:name w:val="Hyperlink"/>
    <w:basedOn w:val="DefaultParagraphFont"/>
    <w:rPr>
      <w:color w:val="0563C1"/>
      <w:u w:val="single"/>
    </w:rPr>
  </w:style>
  <w:style w:type="paragraph" w:styleId="TOCHeading">
    <w:name w:val="TOC Heading"/>
    <w:basedOn w:val="Heading1"/>
    <w:next w:val="Normal"/>
    <w:pPr>
      <w:spacing w:line="244" w:lineRule="auto"/>
    </w:pPr>
    <w:rPr>
      <w:rFonts w:ascii="Calibri Light" w:hAnsi="Calibri Light"/>
      <w:b w:val="0"/>
      <w:color w:val="2E74B5"/>
      <w:sz w:val="32"/>
      <w:lang w:val="en-US" w:eastAsia="en-US"/>
    </w:rPr>
  </w:style>
  <w:style w:type="paragraph" w:styleId="TOC1">
    <w:name w:val="toc 1"/>
    <w:basedOn w:val="Normal"/>
    <w:next w:val="Normal"/>
    <w:autoRedefine/>
    <w:pPr>
      <w:tabs>
        <w:tab w:val="right" w:leader="dot" w:pos="9016"/>
      </w:tabs>
      <w:spacing w:after="100"/>
    </w:pPr>
  </w:style>
  <w:style w:type="paragraph" w:styleId="TOC2">
    <w:name w:val="toc 2"/>
    <w:basedOn w:val="Normal"/>
    <w:next w:val="Normal"/>
    <w:autoRedefine/>
    <w:pPr>
      <w:spacing w:after="100"/>
      <w:ind w:left="220"/>
    </w:pPr>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eastAsia="Calibri" w:cs="Calibri"/>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eastAsia="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4" ma:contentTypeDescription="Create a new document." ma:contentTypeScope="" ma:versionID="d5d3ea17dd26bd2fd3878ea9a1c8ad78">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2c76fadf3db6c1b8891b3ddc653ff930"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419F00-421F-4CD0-858F-BF18C1CC6FE0}"/>
</file>

<file path=customXml/itemProps2.xml><?xml version="1.0" encoding="utf-8"?>
<ds:datastoreItem xmlns:ds="http://schemas.openxmlformats.org/officeDocument/2006/customXml" ds:itemID="{C4CBA938-CE7D-4349-A98D-81DEDD386989}"/>
</file>

<file path=customXml/itemProps3.xml><?xml version="1.0" encoding="utf-8"?>
<ds:datastoreItem xmlns:ds="http://schemas.openxmlformats.org/officeDocument/2006/customXml" ds:itemID="{BA2B43AA-7562-49DC-BD10-C1DBE02992E0}"/>
</file>

<file path=docProps/app.xml><?xml version="1.0" encoding="utf-8"?>
<Properties xmlns="http://schemas.openxmlformats.org/officeDocument/2006/extended-properties" xmlns:vt="http://schemas.openxmlformats.org/officeDocument/2006/docPropsVTypes">
  <Template>Normal</Template>
  <TotalTime>10</TotalTime>
  <Pages>2</Pages>
  <Words>559</Words>
  <Characters>3191</Characters>
  <Application>Microsoft Office Word</Application>
  <DocSecurity>0</DocSecurity>
  <Lines>26</Lines>
  <Paragraphs>7</Paragraphs>
  <ScaleCrop>false</ScaleCrop>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Nieves Medina</dc:creator>
  <cp:lastModifiedBy>Powell, Rebecca</cp:lastModifiedBy>
  <cp:revision>6</cp:revision>
  <dcterms:created xsi:type="dcterms:W3CDTF">2022-01-25T16:02:00Z</dcterms:created>
  <dcterms:modified xsi:type="dcterms:W3CDTF">2022-01-26T16:35:00Z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8ff59-1dd3-406f-be87-f82473b549be_Enabled">
    <vt:lpwstr>True</vt:lpwstr>
  </property>
  <property fmtid="{D5CDD505-2E9C-101B-9397-08002B2CF9AE}" pid="3" name="MSIP_Label_7a28ff59-1dd3-406f-be87-f82473b549be_SiteId">
    <vt:lpwstr>de0d74aa-9914-4bb9-9235-fbefe83b1769</vt:lpwstr>
  </property>
  <property fmtid="{D5CDD505-2E9C-101B-9397-08002B2CF9AE}" pid="4" name="MSIP_Label_7a28ff59-1dd3-406f-be87-f82473b549be_Owner">
    <vt:lpwstr>Rebecca.Powell@cadentgas.com</vt:lpwstr>
  </property>
  <property fmtid="{D5CDD505-2E9C-101B-9397-08002B2CF9AE}" pid="5" name="MSIP_Label_7a28ff59-1dd3-406f-be87-f82473b549be_SetDate">
    <vt:lpwstr>2022-01-25T16:02:04.9804166Z</vt:lpwstr>
  </property>
  <property fmtid="{D5CDD505-2E9C-101B-9397-08002B2CF9AE}" pid="6" name="MSIP_Label_7a28ff59-1dd3-406f-be87-f82473b549be_Name">
    <vt:lpwstr>Cadent - Official</vt:lpwstr>
  </property>
  <property fmtid="{D5CDD505-2E9C-101B-9397-08002B2CF9AE}" pid="7" name="MSIP_Label_7a28ff59-1dd3-406f-be87-f82473b549be_Application">
    <vt:lpwstr>Microsoft Azure Information Protection</vt:lpwstr>
  </property>
  <property fmtid="{D5CDD505-2E9C-101B-9397-08002B2CF9AE}" pid="8" name="MSIP_Label_7a28ff59-1dd3-406f-be87-f82473b549be_ActionId">
    <vt:lpwstr>ece48d9b-c1d3-49d0-b096-424d6d3ba778</vt:lpwstr>
  </property>
  <property fmtid="{D5CDD505-2E9C-101B-9397-08002B2CF9AE}" pid="9" name="MSIP_Label_7a28ff59-1dd3-406f-be87-f82473b549be_Extended_MSFT_Method">
    <vt:lpwstr>Automatic</vt:lpwstr>
  </property>
  <property fmtid="{D5CDD505-2E9C-101B-9397-08002B2CF9AE}" pid="10" name="Sensitivity">
    <vt:lpwstr>Cadent - Official</vt:lpwstr>
  </property>
  <property fmtid="{D5CDD505-2E9C-101B-9397-08002B2CF9AE}" pid="11" name="ContentTypeId">
    <vt:lpwstr>0x0101009EEC60D413CE4040B80EB77A1EB2BDED</vt:lpwstr>
  </property>
</Properties>
</file>